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B2" w:rsidRDefault="00284B2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Центральное МТУ по надзору за ЯРБ Ростехнадзора проведет публичн</w:t>
      </w:r>
      <w:r w:rsidR="00102CE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е обсуждени</w:t>
      </w:r>
      <w:r w:rsidR="00102CE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</w:t>
      </w:r>
      <w:r w:rsidR="00102CE1">
        <w:rPr>
          <w:rFonts w:ascii="Times New Roman" w:hAnsi="Times New Roman" w:cs="Times New Roman"/>
          <w:b/>
          <w:sz w:val="28"/>
          <w:szCs w:val="28"/>
        </w:rPr>
        <w:t>ки за первый квартал 2024 года</w:t>
      </w:r>
    </w:p>
    <w:bookmarkEnd w:id="0"/>
    <w:p w:rsidR="00805AB2" w:rsidRDefault="00805A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05AB2" w:rsidRDefault="00284B2D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МТУ по надзору за ЯРБ Ростехнадзора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19 июня 2024 года</w:t>
      </w:r>
      <w:r w:rsidR="0010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режиме видеоконференции </w:t>
      </w:r>
      <w:r>
        <w:rPr>
          <w:rFonts w:ascii="Times New Roman" w:hAnsi="Times New Roman"/>
          <w:sz w:val="28"/>
          <w:szCs w:val="28"/>
        </w:rPr>
        <w:t>проведет публичн</w:t>
      </w:r>
      <w:r w:rsidR="00102CE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обсуждени</w:t>
      </w:r>
      <w:r w:rsidR="00102CE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/>
          <w:sz w:val="28"/>
          <w:szCs w:val="28"/>
        </w:rPr>
        <w:t>.</w:t>
      </w:r>
    </w:p>
    <w:p w:rsidR="00805AB2" w:rsidRDefault="00284B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публичном обсуждении приглашаются федеральные органы исполнительной власти, органы местного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поднадзорные Центральному МТУ по надзору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ЯРБ организации. </w:t>
      </w:r>
    </w:p>
    <w:p w:rsidR="00805AB2" w:rsidRDefault="00284B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типе и способе подключения к видеоконференцсвязи будет размещена на официальном сайте Управления в разделе </w:t>
      </w:r>
      <w:hyperlink r:id="rId6" w:tooltip="http://cntr-nrs.gosnadzor.ru/activity/publichnye-obsuzhdeniya-rezultatov-pravoprimenitelnoy-praktiki-tsentralnogo-mtu-po-nadzoru-za-yarb/publichnye-obsuzhdeniya-rezultatov-pravoprimenitelnoy-praktiki-v-2024-godu/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«Публичные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мероприятия».</w:t>
      </w:r>
    </w:p>
    <w:p w:rsidR="00805AB2" w:rsidRDefault="00805AB2">
      <w:pPr>
        <w:spacing w:line="360" w:lineRule="auto"/>
        <w:ind w:firstLine="851"/>
        <w:jc w:val="both"/>
        <w:rPr>
          <w:rFonts w:ascii="Times New Roman" w:hAnsi="Times New Roman"/>
        </w:rPr>
      </w:pPr>
    </w:p>
    <w:sectPr w:rsidR="00805A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2D" w:rsidRDefault="00284B2D">
      <w:r>
        <w:separator/>
      </w:r>
    </w:p>
  </w:endnote>
  <w:endnote w:type="continuationSeparator" w:id="0">
    <w:p w:rsidR="00284B2D" w:rsidRDefault="0028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2D" w:rsidRDefault="00284B2D">
      <w:r>
        <w:separator/>
      </w:r>
    </w:p>
  </w:footnote>
  <w:footnote w:type="continuationSeparator" w:id="0">
    <w:p w:rsidR="00284B2D" w:rsidRDefault="0028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2"/>
    <w:rsid w:val="00102CE1"/>
    <w:rsid w:val="00284B2D"/>
    <w:rsid w:val="008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D59EB-40CC-48A0-8560-08DE864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tr-nrs.gosnadzor.ru/activity/publichnye-obsuzhdeniya-rezultatov-pravoprimenitelnoy-praktiki-tsentralnogo-mtu-po-nadzoru-za-yarb/publichnye-obsuzhdeniya-rezultatov-pravoprimenitelnoy-praktiki-v-2024-go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Казакова Мария Александровна</cp:lastModifiedBy>
  <cp:revision>2</cp:revision>
  <dcterms:created xsi:type="dcterms:W3CDTF">2024-06-05T06:58:00Z</dcterms:created>
  <dcterms:modified xsi:type="dcterms:W3CDTF">2024-06-05T06:58:00Z</dcterms:modified>
</cp:coreProperties>
</file>